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87147" w:rsidRPr="00487147" w14:paraId="744BC453" w14:textId="77777777" w:rsidTr="00487147">
        <w:trPr>
          <w:tblCellSpacing w:w="0" w:type="dxa"/>
          <w:jc w:val="center"/>
        </w:trPr>
        <w:tc>
          <w:tcPr>
            <w:tcW w:w="5000" w:type="pct"/>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6"/>
            </w:tblGrid>
            <w:tr w:rsidR="00487147" w:rsidRPr="00487147" w14:paraId="5678A891" w14:textId="77777777">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6"/>
                  </w:tblGrid>
                  <w:tr w:rsidR="00487147" w:rsidRPr="00487147" w14:paraId="7549DF42" w14:textId="77777777">
                    <w:tc>
                      <w:tcPr>
                        <w:tcW w:w="0" w:type="auto"/>
                        <w:hideMark/>
                      </w:tcPr>
                      <w:p w14:paraId="2C37D743" w14:textId="77777777" w:rsidR="00487147" w:rsidRPr="00487147" w:rsidRDefault="00487147" w:rsidP="00487147">
                        <w:pPr>
                          <w:spacing w:after="0" w:line="240" w:lineRule="auto"/>
                          <w:jc w:val="center"/>
                          <w:rPr>
                            <w:rFonts w:ascii="Calibri" w:eastAsia="Times New Roman" w:hAnsi="Calibri" w:cs="Calibri"/>
                          </w:rPr>
                        </w:pPr>
                        <w:r w:rsidRPr="00487147">
                          <w:rPr>
                            <w:rFonts w:ascii="Calibri" w:eastAsia="Times New Roman" w:hAnsi="Calibri" w:cs="Calibri"/>
                            <w:noProof/>
                          </w:rPr>
                          <w:drawing>
                            <wp:inline distT="0" distB="0" distL="0" distR="0" wp14:anchorId="19B7A3C2" wp14:editId="351209D7">
                              <wp:extent cx="5623560" cy="944880"/>
                              <wp:effectExtent l="0" t="0" r="0" b="7620"/>
                              <wp:docPr id="2" name="Picture 2" descr="Mills/Lambrew CD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s/Lambrew CDC letter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3560" cy="944880"/>
                                      </a:xfrm>
                                      <a:prstGeom prst="rect">
                                        <a:avLst/>
                                      </a:prstGeom>
                                      <a:noFill/>
                                      <a:ln>
                                        <a:noFill/>
                                      </a:ln>
                                    </pic:spPr>
                                  </pic:pic>
                                </a:graphicData>
                              </a:graphic>
                            </wp:inline>
                          </w:drawing>
                        </w:r>
                      </w:p>
                    </w:tc>
                  </w:tr>
                </w:tbl>
                <w:p w14:paraId="2E06D07A" w14:textId="77777777" w:rsidR="00487147" w:rsidRPr="00487147" w:rsidRDefault="00487147" w:rsidP="00487147">
                  <w:pPr>
                    <w:spacing w:after="0" w:line="240" w:lineRule="auto"/>
                    <w:rPr>
                      <w:rFonts w:ascii="Times New Roman" w:eastAsia="Times New Roman" w:hAnsi="Times New Roman" w:cs="Times New Roman"/>
                      <w:sz w:val="20"/>
                      <w:szCs w:val="20"/>
                    </w:rPr>
                  </w:pPr>
                </w:p>
              </w:tc>
            </w:tr>
            <w:tr w:rsidR="00487147" w:rsidRPr="00487147" w14:paraId="65521A62" w14:textId="77777777">
              <w:trPr>
                <w:jc w:val="center"/>
              </w:trPr>
              <w:tc>
                <w:tcPr>
                  <w:tcW w:w="9000" w:type="dxa"/>
                  <w:shd w:val="clear" w:color="auto" w:fill="FFFFFF"/>
                  <w:tcMar>
                    <w:top w:w="75" w:type="dxa"/>
                    <w:left w:w="75" w:type="dxa"/>
                    <w:bottom w:w="75" w:type="dxa"/>
                    <w:right w:w="75" w:type="dxa"/>
                  </w:tcMar>
                  <w:hideMark/>
                </w:tcPr>
                <w:p w14:paraId="6DE7B11E"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b/>
                      <w:bCs/>
                      <w:color w:val="232323"/>
                      <w:sz w:val="20"/>
                      <w:szCs w:val="20"/>
                    </w:rPr>
                    <w:t>Maine CDC Rulemaking</w:t>
                  </w:r>
                </w:p>
                <w:p w14:paraId="6C82C20F"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This message provides notice of rulemaking by the Maine Center for Disease Control and Prevention for 10-144 CMR Ch. 241, Maine Subsurface Wastewater Disposal Rules.        </w:t>
                  </w:r>
                </w:p>
                <w:p w14:paraId="6F5BA485"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xml:space="preserve">You can access the complete proposed rule and related rulemaking documents by going to the </w:t>
                  </w:r>
                  <w:hyperlink r:id="rId5" w:history="1">
                    <w:r w:rsidRPr="00487147">
                      <w:rPr>
                        <w:rFonts w:ascii="Arial" w:eastAsia="Calibri" w:hAnsi="Arial" w:cs="Arial"/>
                        <w:color w:val="1D5782"/>
                        <w:sz w:val="20"/>
                        <w:szCs w:val="20"/>
                        <w:u w:val="single"/>
                      </w:rPr>
                      <w:t>Maine CDC Rules webpage</w:t>
                    </w:r>
                  </w:hyperlink>
                  <w:r w:rsidRPr="00487147">
                    <w:rPr>
                      <w:rFonts w:ascii="Arial" w:eastAsia="Calibri" w:hAnsi="Arial" w:cs="Arial"/>
                      <w:color w:val="232323"/>
                      <w:sz w:val="20"/>
                      <w:szCs w:val="20"/>
                    </w:rPr>
                    <w:t>. During the comment period, please submit written comments to the agency contact person identified below for this filing. Interested parties may request a paper copy of this proposed rule by calling (207) 287-4490 or Maine Relay number 711.</w:t>
                  </w:r>
                </w:p>
                <w:p w14:paraId="29C371E3"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xml:space="preserve">Additional information regarding the rulemaking process and weekly rulemaking updates can be found on the </w:t>
                  </w:r>
                  <w:hyperlink r:id="rId6" w:history="1">
                    <w:r w:rsidRPr="00487147">
                      <w:rPr>
                        <w:rFonts w:ascii="Arial" w:eastAsia="Calibri" w:hAnsi="Arial" w:cs="Arial"/>
                        <w:color w:val="1D5782"/>
                        <w:sz w:val="20"/>
                        <w:szCs w:val="20"/>
                        <w:u w:val="single"/>
                      </w:rPr>
                      <w:t>Secretary of State website</w:t>
                    </w:r>
                  </w:hyperlink>
                  <w:r w:rsidRPr="00487147">
                    <w:rPr>
                      <w:rFonts w:ascii="Arial" w:eastAsia="Calibri" w:hAnsi="Arial" w:cs="Arial"/>
                      <w:color w:val="232323"/>
                      <w:sz w:val="20"/>
                      <w:szCs w:val="20"/>
                    </w:rPr>
                    <w:t>.</w:t>
                  </w:r>
                </w:p>
                <w:p w14:paraId="49F4D6C6"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b/>
                      <w:bCs/>
                      <w:color w:val="232323"/>
                      <w:sz w:val="20"/>
                      <w:szCs w:val="20"/>
                    </w:rPr>
                    <w:t>Notice of Agency Rulemaking Proposal</w:t>
                  </w:r>
                </w:p>
                <w:p w14:paraId="50E04471"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AGENCY: Department of Health and Human Services, Maine Center for Disease Control and Prevention</w:t>
                  </w:r>
                </w:p>
                <w:p w14:paraId="46AE8D13"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CHAPTER NUMBER AND TITLE: 10-144 CMR Ch. 241, Maine Subsurface Wastewater Disposal Rules</w:t>
                  </w:r>
                </w:p>
                <w:p w14:paraId="3166EC91"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TYPE OF RULE: Routine Technical</w:t>
                  </w:r>
                </w:p>
                <w:p w14:paraId="548E4846"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xml:space="preserve">BRIEF SUMMARY: The Maine CDC is proposing amendments to 10-144 CMR Chapter 241, Maine Subsurface Wastewater Disposal Rules. This rule contains the requirements for the subsurface wastewater permitting processes conducted by municipalities and overseen by the Department. More specifically, this rule governs the siting, design, </w:t>
                  </w:r>
                  <w:proofErr w:type="gramStart"/>
                  <w:r w:rsidRPr="00487147">
                    <w:rPr>
                      <w:rFonts w:ascii="Arial" w:eastAsia="Calibri" w:hAnsi="Arial" w:cs="Arial"/>
                      <w:color w:val="232323"/>
                      <w:sz w:val="20"/>
                      <w:szCs w:val="20"/>
                    </w:rPr>
                    <w:t>construction</w:t>
                  </w:r>
                  <w:proofErr w:type="gramEnd"/>
                  <w:r w:rsidRPr="00487147">
                    <w:rPr>
                      <w:rFonts w:ascii="Arial" w:eastAsia="Calibri" w:hAnsi="Arial" w:cs="Arial"/>
                      <w:color w:val="232323"/>
                      <w:sz w:val="20"/>
                      <w:szCs w:val="20"/>
                    </w:rPr>
                    <w:t xml:space="preserve"> and inspection of subsurface wastewater disposal systems, in order to protect the health, safety and welfare of the residents and visitors of Maine. </w:t>
                  </w:r>
                  <w:r w:rsidRPr="00487147">
                    <w:rPr>
                      <w:rFonts w:ascii="Arial" w:eastAsia="Calibri" w:hAnsi="Arial" w:cs="Arial"/>
                      <w:b/>
                      <w:bCs/>
                      <w:color w:val="232323"/>
                      <w:sz w:val="20"/>
                      <w:szCs w:val="20"/>
                    </w:rPr>
                    <w:t> </w:t>
                  </w:r>
                  <w:r w:rsidRPr="00487147">
                    <w:rPr>
                      <w:rFonts w:ascii="Arial" w:eastAsia="Calibri" w:hAnsi="Arial" w:cs="Arial"/>
                      <w:color w:val="232323"/>
                      <w:sz w:val="20"/>
                      <w:szCs w:val="20"/>
                    </w:rPr>
                    <w:t xml:space="preserve">Proposed changes include adding clarifying language to the requirements, adding definitions, </w:t>
                  </w:r>
                  <w:proofErr w:type="gramStart"/>
                  <w:r w:rsidRPr="00487147">
                    <w:rPr>
                      <w:rFonts w:ascii="Arial" w:eastAsia="Calibri" w:hAnsi="Arial" w:cs="Arial"/>
                      <w:color w:val="232323"/>
                      <w:sz w:val="20"/>
                      <w:szCs w:val="20"/>
                    </w:rPr>
                    <w:t>rearranging</w:t>
                  </w:r>
                  <w:proofErr w:type="gramEnd"/>
                  <w:r w:rsidRPr="00487147">
                    <w:rPr>
                      <w:rFonts w:ascii="Arial" w:eastAsia="Calibri" w:hAnsi="Arial" w:cs="Arial"/>
                      <w:color w:val="232323"/>
                      <w:sz w:val="20"/>
                      <w:szCs w:val="20"/>
                    </w:rPr>
                    <w:t xml:space="preserve"> and adding sections to the rule, and updating formatting elements, to align with Maine CDC rulemaking conventions. The Maine CDC is also proposing the addition of requirements for the conversion of seasonal dwelling units into year-round residences in Section 8(B). This proposed language, would make requirements in Rules for Conversion of Seasonal Dwelling Units into Year-Round Residences in the Shoreland Zone, 10-144 CMR Ch 242, no longer applicable and necessitates the repeal of that rule in a concurrent rulemaking. In addition, the Maine CDC proposes an additional section that establishes minimum recommended standards for inspectors who conduct subsurface wastewater disposal system inspections, </w:t>
                  </w:r>
                  <w:proofErr w:type="gramStart"/>
                  <w:r w:rsidRPr="00487147">
                    <w:rPr>
                      <w:rFonts w:ascii="Arial" w:eastAsia="Calibri" w:hAnsi="Arial" w:cs="Arial"/>
                      <w:color w:val="232323"/>
                      <w:sz w:val="20"/>
                      <w:szCs w:val="20"/>
                    </w:rPr>
                    <w:t>in order to</w:t>
                  </w:r>
                  <w:proofErr w:type="gramEnd"/>
                  <w:r w:rsidRPr="00487147">
                    <w:rPr>
                      <w:rFonts w:ascii="Arial" w:eastAsia="Calibri" w:hAnsi="Arial" w:cs="Arial"/>
                      <w:color w:val="232323"/>
                      <w:sz w:val="20"/>
                      <w:szCs w:val="20"/>
                    </w:rPr>
                    <w:t xml:space="preserve"> promote reliable and consistent inspections when properties in Maine are transferred, to ensure higher environmental sanitation and safety levels and comply with 22 MRS § 42 (3-A). This rule addition is intended to complement municipal planning, zoning, and land use control regulations. A crosswalk between the current rule and this proposed rule is available at: </w:t>
                  </w:r>
                  <w:hyperlink r:id="rId7" w:history="1">
                    <w:r w:rsidRPr="00487147">
                      <w:rPr>
                        <w:rFonts w:ascii="Arial" w:eastAsia="Calibri" w:hAnsi="Arial" w:cs="Arial"/>
                        <w:color w:val="0000FF"/>
                        <w:sz w:val="20"/>
                        <w:szCs w:val="20"/>
                        <w:u w:val="single"/>
                      </w:rPr>
                      <w:t>https://www.maine.gov/dhhs/mecdc/rules/maine-cdc-rules.shtml</w:t>
                    </w:r>
                  </w:hyperlink>
                </w:p>
                <w:p w14:paraId="717777D9"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xml:space="preserve">Date, </w:t>
                  </w:r>
                  <w:proofErr w:type="gramStart"/>
                  <w:r w:rsidRPr="00487147">
                    <w:rPr>
                      <w:rFonts w:ascii="Arial" w:eastAsia="Calibri" w:hAnsi="Arial" w:cs="Arial"/>
                      <w:color w:val="232323"/>
                      <w:sz w:val="20"/>
                      <w:szCs w:val="20"/>
                    </w:rPr>
                    <w:t>time</w:t>
                  </w:r>
                  <w:proofErr w:type="gramEnd"/>
                  <w:r w:rsidRPr="00487147">
                    <w:rPr>
                      <w:rFonts w:ascii="Arial" w:eastAsia="Calibri" w:hAnsi="Arial" w:cs="Arial"/>
                      <w:color w:val="232323"/>
                      <w:sz w:val="20"/>
                      <w:szCs w:val="20"/>
                    </w:rPr>
                    <w:t xml:space="preserve"> and location of PUBLIC HEARING </w:t>
                  </w:r>
                  <w:r w:rsidRPr="00487147">
                    <w:rPr>
                      <w:rFonts w:ascii="Arial" w:eastAsia="Calibri" w:hAnsi="Arial" w:cs="Arial"/>
                      <w:i/>
                      <w:iCs/>
                      <w:color w:val="232323"/>
                      <w:sz w:val="20"/>
                      <w:szCs w:val="20"/>
                    </w:rPr>
                    <w:t>(if any)</w:t>
                  </w:r>
                  <w:r w:rsidRPr="00487147">
                    <w:rPr>
                      <w:rFonts w:ascii="Arial" w:eastAsia="Calibri" w:hAnsi="Arial" w:cs="Arial"/>
                      <w:color w:val="232323"/>
                      <w:sz w:val="20"/>
                      <w:szCs w:val="20"/>
                    </w:rPr>
                    <w:t>: 30-day comment period, public hearing not scheduled.</w:t>
                  </w:r>
                </w:p>
                <w:p w14:paraId="0F3DB88B"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lastRenderedPageBreak/>
                    <w:t>COMMENT DEADLINE: January 13, 2023</w:t>
                  </w:r>
                </w:p>
                <w:p w14:paraId="4DDD77F3"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xml:space="preserve">CONTACT PERSON FOR THIS FILING: Andrew Hardy, 11 SHS, 286 Water Street, Augusta, ME 04333-0011, (207) 287-4490, </w:t>
                  </w:r>
                  <w:hyperlink r:id="rId8" w:history="1">
                    <w:r w:rsidRPr="00487147">
                      <w:rPr>
                        <w:rFonts w:ascii="Arial" w:eastAsia="Calibri" w:hAnsi="Arial" w:cs="Arial"/>
                        <w:color w:val="1D5782"/>
                        <w:sz w:val="20"/>
                        <w:szCs w:val="20"/>
                        <w:u w:val="single"/>
                      </w:rPr>
                      <w:t>andrew.hardy@maine.gov</w:t>
                    </w:r>
                  </w:hyperlink>
                </w:p>
                <w:p w14:paraId="444F7BBF"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xml:space="preserve">CONTACT PERSON FOR SMALL BUSINESS IMPACT STATEMENT </w:t>
                  </w:r>
                  <w:r w:rsidRPr="00487147">
                    <w:rPr>
                      <w:rFonts w:ascii="Arial" w:eastAsia="Calibri" w:hAnsi="Arial" w:cs="Arial"/>
                      <w:i/>
                      <w:iCs/>
                      <w:color w:val="232323"/>
                      <w:sz w:val="20"/>
                      <w:szCs w:val="20"/>
                    </w:rPr>
                    <w:t>(if different)</w:t>
                  </w:r>
                  <w:r w:rsidRPr="00487147">
                    <w:rPr>
                      <w:rFonts w:ascii="Arial" w:eastAsia="Calibri" w:hAnsi="Arial" w:cs="Arial"/>
                      <w:color w:val="232323"/>
                      <w:sz w:val="20"/>
                      <w:szCs w:val="20"/>
                    </w:rPr>
                    <w:t>:</w:t>
                  </w:r>
                </w:p>
                <w:p w14:paraId="384B1964"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xml:space="preserve">FINANCIAL IMPACT ON MUNICIPALITIES OR COUNTIES </w:t>
                  </w:r>
                  <w:r w:rsidRPr="00487147">
                    <w:rPr>
                      <w:rFonts w:ascii="Arial" w:eastAsia="Calibri" w:hAnsi="Arial" w:cs="Arial"/>
                      <w:i/>
                      <w:iCs/>
                      <w:color w:val="232323"/>
                      <w:sz w:val="20"/>
                      <w:szCs w:val="20"/>
                    </w:rPr>
                    <w:t>(if any)</w:t>
                  </w:r>
                  <w:r w:rsidRPr="00487147">
                    <w:rPr>
                      <w:rFonts w:ascii="Arial" w:eastAsia="Calibri" w:hAnsi="Arial" w:cs="Arial"/>
                      <w:color w:val="232323"/>
                      <w:sz w:val="20"/>
                      <w:szCs w:val="20"/>
                    </w:rPr>
                    <w:t>: </w:t>
                  </w:r>
                </w:p>
                <w:p w14:paraId="3419E45A"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STATUTORY AUTHORITY FOR THIS RULE: 22 MRS §§ 42 (3), 42 (3-A), 42 (3-B); 30-A MRS §§ 4211, 4215 (4), and 4452; 22-A MRS § 205 (2)</w:t>
                  </w:r>
                </w:p>
                <w:p w14:paraId="605A0E0F"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xml:space="preserve">SUBSTANTIVE STATE OR FEDERAL LAW BEING IMPLEMENTED </w:t>
                  </w:r>
                  <w:r w:rsidRPr="00487147">
                    <w:rPr>
                      <w:rFonts w:ascii="Arial" w:eastAsia="Calibri" w:hAnsi="Arial" w:cs="Arial"/>
                      <w:i/>
                      <w:iCs/>
                      <w:color w:val="232323"/>
                      <w:sz w:val="20"/>
                      <w:szCs w:val="20"/>
                    </w:rPr>
                    <w:t>(if different)</w:t>
                  </w:r>
                  <w:r w:rsidRPr="00487147">
                    <w:rPr>
                      <w:rFonts w:ascii="Arial" w:eastAsia="Calibri" w:hAnsi="Arial" w:cs="Arial"/>
                      <w:color w:val="232323"/>
                      <w:sz w:val="20"/>
                      <w:szCs w:val="20"/>
                    </w:rPr>
                    <w:t>:</w:t>
                  </w:r>
                </w:p>
                <w:p w14:paraId="79DA4C95"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xml:space="preserve">AGENCY WEBSITE: </w:t>
                  </w:r>
                  <w:hyperlink r:id="rId9" w:history="1">
                    <w:r w:rsidRPr="00487147">
                      <w:rPr>
                        <w:rFonts w:ascii="Arial" w:eastAsia="Calibri" w:hAnsi="Arial" w:cs="Arial"/>
                        <w:color w:val="1D5782"/>
                        <w:sz w:val="20"/>
                        <w:szCs w:val="20"/>
                        <w:u w:val="single"/>
                      </w:rPr>
                      <w:t>http://www.maine.gov/dhhs/mecdc/rules/</w:t>
                    </w:r>
                  </w:hyperlink>
                </w:p>
                <w:p w14:paraId="46B8E8FD"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w:t>
                  </w:r>
                </w:p>
                <w:p w14:paraId="3ECF0B4D"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w:t>
                  </w:r>
                </w:p>
                <w:p w14:paraId="27F15733"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w:t>
                  </w:r>
                </w:p>
                <w:p w14:paraId="70AB0B47"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w:t>
                  </w:r>
                </w:p>
                <w:p w14:paraId="6CDC9522" w14:textId="77777777" w:rsidR="00487147" w:rsidRPr="00487147" w:rsidRDefault="00487147" w:rsidP="00487147">
                  <w:pPr>
                    <w:spacing w:before="100" w:beforeAutospacing="1" w:after="240" w:line="240" w:lineRule="auto"/>
                    <w:rPr>
                      <w:rFonts w:ascii="Arial" w:eastAsia="Calibri" w:hAnsi="Arial" w:cs="Arial"/>
                      <w:color w:val="232323"/>
                      <w:sz w:val="20"/>
                      <w:szCs w:val="20"/>
                    </w:rPr>
                  </w:pPr>
                  <w:r w:rsidRPr="00487147">
                    <w:rPr>
                      <w:rFonts w:ascii="Arial" w:eastAsia="Calibri" w:hAnsi="Arial" w:cs="Arial"/>
                      <w:color w:val="232323"/>
                      <w:sz w:val="20"/>
                      <w:szCs w:val="20"/>
                    </w:rPr>
                    <w:t> </w:t>
                  </w:r>
                </w:p>
              </w:tc>
            </w:tr>
            <w:tr w:rsidR="00487147" w:rsidRPr="00487147" w14:paraId="1C6A60B9" w14:textId="77777777">
              <w:trPr>
                <w:jc w:val="center"/>
              </w:trPr>
              <w:tc>
                <w:tcPr>
                  <w:tcW w:w="9000" w:type="dxa"/>
                  <w:shd w:val="clear" w:color="auto" w:fill="FFFFFF"/>
                  <w:tcMar>
                    <w:top w:w="75" w:type="dxa"/>
                    <w:left w:w="75" w:type="dxa"/>
                    <w:bottom w:w="75" w:type="dxa"/>
                    <w:right w:w="75" w:type="dxa"/>
                  </w:tcMar>
                  <w:hideMark/>
                </w:tcPr>
                <w:p w14:paraId="19CB0423" w14:textId="77777777" w:rsidR="00487147" w:rsidRPr="00487147" w:rsidRDefault="00487147" w:rsidP="00487147">
                  <w:pPr>
                    <w:spacing w:after="0" w:line="240" w:lineRule="auto"/>
                    <w:rPr>
                      <w:rFonts w:ascii="Arial" w:eastAsia="Calibri" w:hAnsi="Arial" w:cs="Arial"/>
                      <w:color w:val="232323"/>
                      <w:sz w:val="20"/>
                      <w:szCs w:val="20"/>
                    </w:rPr>
                  </w:pPr>
                </w:p>
              </w:tc>
            </w:tr>
          </w:tbl>
          <w:p w14:paraId="380D60EA" w14:textId="77777777" w:rsidR="00487147" w:rsidRPr="00487147" w:rsidRDefault="00487147" w:rsidP="00487147">
            <w:pPr>
              <w:spacing w:after="0" w:line="240" w:lineRule="auto"/>
              <w:jc w:val="center"/>
              <w:rPr>
                <w:rFonts w:ascii="Times New Roman" w:eastAsia="Times New Roman" w:hAnsi="Times New Roman" w:cs="Times New Roman"/>
                <w:sz w:val="20"/>
                <w:szCs w:val="20"/>
              </w:rPr>
            </w:pPr>
          </w:p>
        </w:tc>
      </w:tr>
    </w:tbl>
    <w:p w14:paraId="4738E244" w14:textId="77777777" w:rsidR="000221DE" w:rsidRDefault="000221DE"/>
    <w:sectPr w:rsidR="0002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22"/>
    <w:rsid w:val="000221DE"/>
    <w:rsid w:val="00487147"/>
    <w:rsid w:val="004C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F6124-266D-4228-889F-26F98600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hardy@maine.gov" TargetMode="External"/><Relationship Id="rId3" Type="http://schemas.openxmlformats.org/officeDocument/2006/relationships/webSettings" Target="webSettings.xml"/><Relationship Id="rId7" Type="http://schemas.openxmlformats.org/officeDocument/2006/relationships/hyperlink" Target="https://www.maine.gov/dhhs/mecdc/rules/maine-cdc-rule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lnks.gd%2Fl%2FeyJhbGciOiJIUzI1NiJ9.eyJidWxsZXRpbl9saW5rX2lkIjoxMDEsInVyaSI6ImJwMjpjbGljayIsImJ1bGxldGluX2lkIjoiMjAyMDAzMDQuMTgxNzMyMTEiLCJ1cmwiOiJodHRwOi8vd3d3Lm1haW5lLmdvdi9zb3MvY2VjL3J1bGVzL2luZGV4Lmh0bWw_dXRtX21lZGl1bT1lbWFpbCZ1dG1fc291cmNlPWdvdmRlbGl2ZXJ5In0.l-fOiMdkn_PSOlJzOBmvVZRm_9ZIZv_U8s-gFQgxEOc%2Fbr%2F75666797995-l%3Futm_medium%3Demail%26utm_source%3Dgovdelivery&amp;data=05%7C01%7Candrew.hardy%40maine.gov%7C567d9ffdce374a9b1e4a08daddeb1fc7%7C413fa8ab207d4b629bcdea1a8f2f864e%7C0%7C0%7C638066299169166125%7CUnknown%7CTWFpbGZsb3d8eyJWIjoiMC4wLjAwMDAiLCJQIjoiV2luMzIiLCJBTiI6Ik1haWwiLCJXVCI6Mn0%3D%7C3000%7C%7C%7C&amp;sdata=S75%2FM16n5aCD1wasQObEKh9lmuXTCfaDgN2dVqHIk50%3D&amp;reserved=0" TargetMode="External"/><Relationship Id="rId11" Type="http://schemas.openxmlformats.org/officeDocument/2006/relationships/theme" Target="theme/theme1.xml"/><Relationship Id="rId5" Type="http://schemas.openxmlformats.org/officeDocument/2006/relationships/hyperlink" Target="https://gcc02.safelinks.protection.outlook.com/?url=https%3A%2F%2Flnks.gd%2Fl%2FeyJhbGciOiJIUzI1NiJ9.eyJidWxsZXRpbl9saW5rX2lkIjoxMDAsInVyaSI6ImJwMjpjbGljayIsImJ1bGxldGluX2lkIjoiMjAyMDAzMDQuMTgxNzMyMTEiLCJ1cmwiOiJodHRwOi8vd3d3Lm1haW5lLmdvdi9kaGhzL21lY2RjL3J1bGVzL2luZGV4LnNodG1sP3V0bV9tZWRpdW09ZW1haWwmdXRtX3NvdXJjZT1nb3ZkZWxpdmVyeSJ9.R13gfyL-uS-HnEIxEWcGZh-l2_jcurO4cmET3i6D62U%2Fbr%2F75666797995-l%3Futm_medium%3Demail%26utm_source%3Dgovdelivery&amp;data=05%7C01%7Candrew.hardy%40maine.gov%7C567d9ffdce374a9b1e4a08daddeb1fc7%7C413fa8ab207d4b629bcdea1a8f2f864e%7C0%7C0%7C638066299169166125%7CUnknown%7CTWFpbGZsb3d8eyJWIjoiMC4wLjAwMDAiLCJQIjoiV2luMzIiLCJBTiI6Ik1haWwiLCJXVCI6Mn0%3D%7C3000%7C%7C%7C&amp;sdata=mPtYcZh9UjfinQiB8qI%2BCVKin59Q6%2FBwa920PC%2BXre4%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nks.gd/l/eyJhbGciOiJIUzI1NiJ9.eyJidWxsZXRpbl9saW5rX2lkIjoxMDAsInVyaSI6ImJwMjpjbGljayIsImJ1bGxldGluX2lkIjoiMjAyMjEyMTQuNjgyMTIyMzEiLCJ1cmwiOiJodHRwOi8vd3d3Lm1haW5lLmdvdi9kaGhzL21lY2RjL3J1bGVzLz91dG1fbWVkaXVtPWVtYWlsJnV0bV9zb3VyY2U9Z292ZGVsaXZlcnkifQ.suAStBAcsGC-CLeVppt67AuM7xHCiCiGqOkjhIZ1Vso/s/512783959/br/15047998312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Knapp</dc:creator>
  <cp:keywords/>
  <dc:description/>
  <cp:lastModifiedBy>Dale Knapp</cp:lastModifiedBy>
  <cp:revision>2</cp:revision>
  <dcterms:created xsi:type="dcterms:W3CDTF">2022-12-19T15:20:00Z</dcterms:created>
  <dcterms:modified xsi:type="dcterms:W3CDTF">2022-12-19T15:20:00Z</dcterms:modified>
</cp:coreProperties>
</file>